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76FC" w14:textId="77777777" w:rsidR="00E1482A" w:rsidRPr="002F657C" w:rsidRDefault="00E1482A" w:rsidP="002F657C">
      <w:pPr>
        <w:jc w:val="both"/>
        <w:rPr>
          <w:rFonts w:ascii="Calibri" w:hAnsi="Calibri" w:cs="Calibri"/>
          <w:b/>
          <w:bCs/>
          <w:iCs/>
          <w:szCs w:val="22"/>
        </w:rPr>
      </w:pPr>
    </w:p>
    <w:p w14:paraId="7AEC5C10" w14:textId="14FF642C" w:rsidR="1662AEED" w:rsidRPr="002F657C" w:rsidRDefault="001F1ABF" w:rsidP="002F657C">
      <w:pPr>
        <w:jc w:val="both"/>
        <w:rPr>
          <w:rFonts w:ascii="Calibri" w:hAnsi="Calibri" w:cs="Calibri"/>
          <w:b/>
          <w:bCs/>
          <w:iCs/>
          <w:szCs w:val="22"/>
        </w:rPr>
      </w:pPr>
      <w:r w:rsidRPr="002F657C">
        <w:rPr>
          <w:rFonts w:ascii="Calibri" w:hAnsi="Calibri" w:cs="Calibri"/>
          <w:b/>
          <w:bCs/>
          <w:iCs/>
          <w:szCs w:val="22"/>
        </w:rPr>
        <w:t xml:space="preserve">Administrator / </w:t>
      </w:r>
      <w:r w:rsidR="00262AB8" w:rsidRPr="002F657C">
        <w:rPr>
          <w:rFonts w:ascii="Calibri" w:hAnsi="Calibri" w:cs="Calibri"/>
          <w:b/>
          <w:bCs/>
          <w:iCs/>
          <w:szCs w:val="22"/>
        </w:rPr>
        <w:t>Receptionist</w:t>
      </w:r>
    </w:p>
    <w:p w14:paraId="5894CCB2" w14:textId="77777777" w:rsidR="00645753" w:rsidRDefault="00645753" w:rsidP="002F657C">
      <w:pPr>
        <w:jc w:val="both"/>
        <w:rPr>
          <w:rFonts w:ascii="Calibri" w:hAnsi="Calibri" w:cs="Calibri"/>
          <w:b/>
          <w:bCs/>
          <w:szCs w:val="22"/>
        </w:rPr>
      </w:pPr>
      <w:r w:rsidRPr="002F657C">
        <w:rPr>
          <w:rFonts w:ascii="Calibri" w:hAnsi="Calibri" w:cs="Calibri"/>
          <w:b/>
          <w:bCs/>
          <w:szCs w:val="22"/>
        </w:rPr>
        <w:t>JOB DESCRIPTION</w:t>
      </w:r>
    </w:p>
    <w:p w14:paraId="661F8B33" w14:textId="787B3019" w:rsidR="002F657C" w:rsidRPr="002F657C" w:rsidRDefault="002F657C" w:rsidP="002F657C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SCP 4-6</w:t>
      </w:r>
    </w:p>
    <w:p w14:paraId="5F7D9E4E" w14:textId="77777777" w:rsidR="00AD4BA5" w:rsidRPr="002F657C" w:rsidRDefault="00AD4BA5" w:rsidP="002F657C">
      <w:pPr>
        <w:jc w:val="both"/>
        <w:rPr>
          <w:rFonts w:ascii="Calibri" w:hAnsi="Calibri" w:cs="Calibri"/>
          <w:szCs w:val="22"/>
        </w:rPr>
      </w:pPr>
    </w:p>
    <w:p w14:paraId="712F07C6" w14:textId="77777777" w:rsidR="00AD4BA5" w:rsidRPr="002F657C" w:rsidRDefault="00AD4BA5" w:rsidP="002F657C">
      <w:pPr>
        <w:rPr>
          <w:rFonts w:ascii="Calibri" w:hAnsi="Calibri" w:cs="Calibri"/>
          <w:b/>
          <w:szCs w:val="22"/>
        </w:rPr>
      </w:pPr>
      <w:r w:rsidRPr="002F657C">
        <w:rPr>
          <w:rFonts w:ascii="Calibri" w:hAnsi="Calibri" w:cs="Calibri"/>
          <w:b/>
          <w:szCs w:val="22"/>
        </w:rPr>
        <w:t xml:space="preserve">Role Purpose: </w:t>
      </w:r>
    </w:p>
    <w:p w14:paraId="344A3748" w14:textId="77777777" w:rsidR="00E1482A" w:rsidRPr="002F657C" w:rsidRDefault="00E1482A" w:rsidP="002F657C">
      <w:pPr>
        <w:rPr>
          <w:rFonts w:ascii="Calibri" w:hAnsi="Calibri" w:cs="Calibri"/>
          <w:b/>
          <w:szCs w:val="22"/>
        </w:rPr>
      </w:pPr>
    </w:p>
    <w:p w14:paraId="1E37A4D8" w14:textId="77777777" w:rsidR="00262AB8" w:rsidRPr="002F657C" w:rsidRDefault="00E1482A" w:rsidP="002F657C">
      <w:pPr>
        <w:ind w:left="-5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The purpose of this role is to provide an effective and efficient reception</w:t>
      </w:r>
      <w:r w:rsidR="00A66141" w:rsidRPr="002F657C">
        <w:rPr>
          <w:rFonts w:ascii="Calibri" w:hAnsi="Calibri" w:cs="Calibri"/>
          <w:szCs w:val="22"/>
        </w:rPr>
        <w:t xml:space="preserve"> and administrative</w:t>
      </w:r>
      <w:r w:rsidRPr="002F657C">
        <w:rPr>
          <w:rFonts w:ascii="Calibri" w:hAnsi="Calibri" w:cs="Calibri"/>
          <w:szCs w:val="22"/>
        </w:rPr>
        <w:t xml:space="preserve"> service to Academy staff, students and visitors.   To </w:t>
      </w:r>
      <w:r w:rsidR="00262AB8" w:rsidRPr="002F657C">
        <w:rPr>
          <w:rFonts w:ascii="Calibri" w:hAnsi="Calibri" w:cs="Calibri"/>
          <w:szCs w:val="22"/>
        </w:rPr>
        <w:t xml:space="preserve"> work collaboratively with other office staff to support</w:t>
      </w:r>
      <w:r w:rsidR="002D4E81" w:rsidRPr="002F657C">
        <w:rPr>
          <w:rFonts w:ascii="Calibri" w:hAnsi="Calibri" w:cs="Calibri"/>
          <w:szCs w:val="22"/>
        </w:rPr>
        <w:t xml:space="preserve"> the needs of the</w:t>
      </w:r>
      <w:r w:rsidR="00262AB8" w:rsidRPr="002F657C">
        <w:rPr>
          <w:rFonts w:ascii="Calibri" w:hAnsi="Calibri" w:cs="Calibri"/>
          <w:szCs w:val="22"/>
        </w:rPr>
        <w:t xml:space="preserve"> Academy</w:t>
      </w:r>
      <w:r w:rsidR="009D14CF" w:rsidRPr="002F657C">
        <w:rPr>
          <w:rFonts w:ascii="Calibri" w:hAnsi="Calibri" w:cs="Calibri"/>
          <w:szCs w:val="22"/>
        </w:rPr>
        <w:t>.</w:t>
      </w:r>
    </w:p>
    <w:p w14:paraId="57BBA438" w14:textId="77777777" w:rsidR="00C744B9" w:rsidRPr="002F657C" w:rsidRDefault="00C744B9" w:rsidP="002F657C">
      <w:pPr>
        <w:jc w:val="both"/>
        <w:rPr>
          <w:rFonts w:ascii="Calibri" w:hAnsi="Calibri" w:cs="Calibri"/>
          <w:szCs w:val="22"/>
        </w:rPr>
      </w:pPr>
    </w:p>
    <w:p w14:paraId="5497E98F" w14:textId="77777777" w:rsidR="0009161A" w:rsidRPr="002F657C" w:rsidRDefault="0009161A" w:rsidP="002F657C">
      <w:pPr>
        <w:jc w:val="both"/>
        <w:rPr>
          <w:rFonts w:ascii="Calibri" w:hAnsi="Calibri" w:cs="Calibri"/>
          <w:b/>
          <w:szCs w:val="22"/>
        </w:rPr>
      </w:pPr>
      <w:r w:rsidRPr="002F657C">
        <w:rPr>
          <w:rFonts w:ascii="Calibri" w:hAnsi="Calibri" w:cs="Calibri"/>
          <w:b/>
          <w:szCs w:val="22"/>
        </w:rPr>
        <w:t>Key Accountabilities:</w:t>
      </w:r>
    </w:p>
    <w:p w14:paraId="62E7FE65" w14:textId="77777777" w:rsidR="009E2185" w:rsidRPr="002F657C" w:rsidRDefault="009E2185" w:rsidP="002F657C">
      <w:pPr>
        <w:jc w:val="both"/>
        <w:rPr>
          <w:rFonts w:ascii="Calibri" w:hAnsi="Calibri" w:cs="Calibri"/>
          <w:b/>
          <w:szCs w:val="22"/>
        </w:rPr>
      </w:pPr>
    </w:p>
    <w:p w14:paraId="791754A9" w14:textId="77777777" w:rsidR="00462865" w:rsidRPr="002F657C" w:rsidRDefault="00E1482A" w:rsidP="002F657C">
      <w:pPr>
        <w:jc w:val="both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 xml:space="preserve">Reporting to the </w:t>
      </w:r>
      <w:r w:rsidR="00262AB8" w:rsidRPr="002F657C">
        <w:rPr>
          <w:rFonts w:ascii="Calibri" w:hAnsi="Calibri" w:cs="Calibri"/>
          <w:szCs w:val="22"/>
        </w:rPr>
        <w:t>He</w:t>
      </w:r>
      <w:r w:rsidR="00FB27E6" w:rsidRPr="002F657C">
        <w:rPr>
          <w:rFonts w:ascii="Calibri" w:hAnsi="Calibri" w:cs="Calibri"/>
          <w:szCs w:val="22"/>
        </w:rPr>
        <w:t>a</w:t>
      </w:r>
      <w:r w:rsidR="00262AB8" w:rsidRPr="002F657C">
        <w:rPr>
          <w:rFonts w:ascii="Calibri" w:hAnsi="Calibri" w:cs="Calibri"/>
          <w:szCs w:val="22"/>
        </w:rPr>
        <w:t>dteacher’s PA /Office Manager</w:t>
      </w:r>
    </w:p>
    <w:p w14:paraId="0F17CDC9" w14:textId="77777777" w:rsidR="00C744B9" w:rsidRPr="002F657C" w:rsidRDefault="00C744B9" w:rsidP="002F657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2"/>
        </w:rPr>
      </w:pPr>
    </w:p>
    <w:p w14:paraId="1F3E4B33" w14:textId="77777777" w:rsidR="00262AB8" w:rsidRPr="002F657C" w:rsidRDefault="00262AB8" w:rsidP="002F657C">
      <w:pPr>
        <w:rPr>
          <w:rFonts w:ascii="Calibri" w:hAnsi="Calibri" w:cs="Calibri"/>
          <w:b/>
          <w:szCs w:val="22"/>
          <w:u w:val="single"/>
        </w:rPr>
      </w:pPr>
      <w:r w:rsidRPr="002F657C">
        <w:rPr>
          <w:rFonts w:ascii="Calibri" w:hAnsi="Calibri" w:cs="Calibri"/>
          <w:b/>
          <w:szCs w:val="22"/>
        </w:rPr>
        <w:t>DUTIES &amp; RESPONSIBILITIES</w:t>
      </w:r>
    </w:p>
    <w:p w14:paraId="33D79954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p w14:paraId="7121EF06" w14:textId="77777777" w:rsidR="006C3129" w:rsidRPr="002F657C" w:rsidRDefault="006C3129" w:rsidP="002F657C">
      <w:pPr>
        <w:numPr>
          <w:ilvl w:val="0"/>
          <w:numId w:val="28"/>
        </w:numPr>
        <w:spacing w:after="52" w:line="269" w:lineRule="auto"/>
        <w:jc w:val="both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Delivering an effective reception service including answering routine telephone and face to face enquiries</w:t>
      </w:r>
      <w:r w:rsidR="00262AB8" w:rsidRPr="002F657C">
        <w:rPr>
          <w:rFonts w:ascii="Calibri" w:hAnsi="Calibri" w:cs="Calibri"/>
          <w:szCs w:val="22"/>
        </w:rPr>
        <w:t xml:space="preserve">, from visitors, contractors, staff  and students.  </w:t>
      </w:r>
    </w:p>
    <w:p w14:paraId="3DDBAC45" w14:textId="77777777" w:rsidR="00262AB8" w:rsidRPr="002F657C" w:rsidRDefault="00262AB8" w:rsidP="002F657C">
      <w:pPr>
        <w:numPr>
          <w:ilvl w:val="0"/>
          <w:numId w:val="28"/>
        </w:numPr>
        <w:spacing w:after="52" w:line="269" w:lineRule="auto"/>
        <w:jc w:val="both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arrange and record appointments for Academy teaching and support staff in the reception diary</w:t>
      </w:r>
    </w:p>
    <w:p w14:paraId="2F6CACE8" w14:textId="77777777" w:rsidR="00262AB8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Issue of visitor and contractor passes in accordance with the Academy safeguarding process</w:t>
      </w:r>
    </w:p>
    <w:p w14:paraId="773211F3" w14:textId="77777777" w:rsidR="00262AB8" w:rsidRPr="002F657C" w:rsidRDefault="00262AB8" w:rsidP="002F657C">
      <w:pPr>
        <w:pStyle w:val="ListParagraph"/>
        <w:numPr>
          <w:ilvl w:val="0"/>
          <w:numId w:val="28"/>
        </w:numPr>
        <w:spacing w:after="52" w:line="269" w:lineRule="auto"/>
        <w:jc w:val="both"/>
        <w:rPr>
          <w:rFonts w:cs="Calibri"/>
        </w:rPr>
      </w:pPr>
      <w:r w:rsidRPr="002F657C">
        <w:rPr>
          <w:rFonts w:cs="Calibri"/>
        </w:rPr>
        <w:t>Receipt, distribution and accurate recording of deliveries</w:t>
      </w:r>
      <w:r w:rsidR="006C3129" w:rsidRPr="002F657C">
        <w:rPr>
          <w:rFonts w:cs="Calibri"/>
        </w:rPr>
        <w:t>, sorting and distributing internal and external mail, both incoming and out-going</w:t>
      </w:r>
    </w:p>
    <w:p w14:paraId="6E32494F" w14:textId="38B7AF0F" w:rsidR="001F1ABF" w:rsidRPr="002F657C" w:rsidRDefault="001F1ABF" w:rsidP="002F657C">
      <w:pPr>
        <w:pStyle w:val="ListParagraph"/>
        <w:numPr>
          <w:ilvl w:val="0"/>
          <w:numId w:val="28"/>
        </w:numPr>
        <w:spacing w:after="52" w:line="269" w:lineRule="auto"/>
        <w:jc w:val="both"/>
        <w:rPr>
          <w:rFonts w:cs="Calibri"/>
        </w:rPr>
      </w:pPr>
      <w:r w:rsidRPr="002F657C">
        <w:rPr>
          <w:rFonts w:cs="Calibri"/>
        </w:rPr>
        <w:t>To support</w:t>
      </w:r>
      <w:r w:rsidR="00E35017" w:rsidRPr="002F657C">
        <w:rPr>
          <w:rFonts w:cs="Calibri"/>
        </w:rPr>
        <w:t xml:space="preserve"> student services</w:t>
      </w:r>
    </w:p>
    <w:p w14:paraId="0AE02F9A" w14:textId="77777777" w:rsidR="00E56E3D" w:rsidRPr="002F657C" w:rsidRDefault="00E56E3D" w:rsidP="002F657C">
      <w:pPr>
        <w:pStyle w:val="ListParagraph"/>
        <w:numPr>
          <w:ilvl w:val="0"/>
          <w:numId w:val="28"/>
        </w:numPr>
        <w:spacing w:after="160" w:line="256" w:lineRule="auto"/>
        <w:contextualSpacing/>
        <w:rPr>
          <w:rFonts w:cs="Calibri"/>
        </w:rPr>
      </w:pPr>
      <w:r w:rsidRPr="002F657C">
        <w:rPr>
          <w:rFonts w:cs="Calibri"/>
        </w:rPr>
        <w:t>To support the school’s first aid function as a registered first aider and supporting pupils with specific medical conditions; e.g. diabetes.</w:t>
      </w:r>
    </w:p>
    <w:p w14:paraId="56E79707" w14:textId="77777777" w:rsidR="00262AB8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Telephone enquiries – to record and to pass accurate messages to Academy staff and students, and to forward calls to appropriate telephone extensions</w:t>
      </w:r>
    </w:p>
    <w:p w14:paraId="0D99DC36" w14:textId="327A8346" w:rsidR="009D14CF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provide support to the Academy’s administration</w:t>
      </w:r>
      <w:r w:rsidR="009D14CF" w:rsidRPr="002F657C">
        <w:rPr>
          <w:rFonts w:ascii="Calibri" w:hAnsi="Calibri" w:cs="Calibri"/>
          <w:szCs w:val="22"/>
        </w:rPr>
        <w:t xml:space="preserve"> team</w:t>
      </w:r>
      <w:r w:rsidRPr="002F657C">
        <w:rPr>
          <w:rFonts w:ascii="Calibri" w:hAnsi="Calibri" w:cs="Calibri"/>
          <w:szCs w:val="22"/>
        </w:rPr>
        <w:t xml:space="preserve">. To undertake </w:t>
      </w:r>
      <w:r w:rsidR="009D14CF" w:rsidRPr="002F657C">
        <w:rPr>
          <w:rFonts w:ascii="Calibri" w:hAnsi="Calibri" w:cs="Calibri"/>
          <w:szCs w:val="22"/>
        </w:rPr>
        <w:t xml:space="preserve">clerical duties related to </w:t>
      </w:r>
      <w:r w:rsidRPr="002F657C">
        <w:rPr>
          <w:rFonts w:ascii="Calibri" w:hAnsi="Calibri" w:cs="Calibri"/>
          <w:szCs w:val="22"/>
        </w:rPr>
        <w:t xml:space="preserve">the </w:t>
      </w:r>
      <w:r w:rsidR="009D14CF" w:rsidRPr="002F657C">
        <w:rPr>
          <w:rFonts w:ascii="Calibri" w:hAnsi="Calibri" w:cs="Calibri"/>
          <w:szCs w:val="22"/>
        </w:rPr>
        <w:t xml:space="preserve">post such as </w:t>
      </w:r>
      <w:r w:rsidRPr="002F657C">
        <w:rPr>
          <w:rFonts w:ascii="Calibri" w:hAnsi="Calibri" w:cs="Calibri"/>
          <w:szCs w:val="22"/>
        </w:rPr>
        <w:t xml:space="preserve">production of </w:t>
      </w:r>
      <w:r w:rsidR="009D14CF" w:rsidRPr="002F657C">
        <w:rPr>
          <w:rFonts w:ascii="Calibri" w:hAnsi="Calibri" w:cs="Calibri"/>
          <w:szCs w:val="22"/>
        </w:rPr>
        <w:t xml:space="preserve">letters, reports and other documents as requested using relevant </w:t>
      </w:r>
      <w:r w:rsidRPr="002F657C">
        <w:rPr>
          <w:rFonts w:ascii="Calibri" w:hAnsi="Calibri" w:cs="Calibri"/>
          <w:szCs w:val="22"/>
        </w:rPr>
        <w:t>I</w:t>
      </w:r>
      <w:r w:rsidR="009D14CF" w:rsidRPr="002F657C">
        <w:rPr>
          <w:rFonts w:ascii="Calibri" w:hAnsi="Calibri" w:cs="Calibri"/>
          <w:szCs w:val="22"/>
        </w:rPr>
        <w:t>C</w:t>
      </w:r>
      <w:r w:rsidRPr="002F657C">
        <w:rPr>
          <w:rFonts w:ascii="Calibri" w:hAnsi="Calibri" w:cs="Calibri"/>
          <w:szCs w:val="22"/>
        </w:rPr>
        <w:t>T packages</w:t>
      </w:r>
      <w:r w:rsidR="009D14CF" w:rsidRPr="002F657C">
        <w:rPr>
          <w:rFonts w:ascii="Calibri" w:hAnsi="Calibri" w:cs="Calibri"/>
          <w:szCs w:val="22"/>
        </w:rPr>
        <w:t xml:space="preserve"> such as spreadsheets, databases, Word and </w:t>
      </w:r>
      <w:r w:rsidR="00B459F2">
        <w:rPr>
          <w:rFonts w:ascii="Calibri" w:hAnsi="Calibri" w:cs="Calibri"/>
          <w:szCs w:val="22"/>
        </w:rPr>
        <w:t>Arbor</w:t>
      </w:r>
      <w:r w:rsidR="009D14CF" w:rsidRPr="002F657C">
        <w:rPr>
          <w:rFonts w:ascii="Calibri" w:hAnsi="Calibri" w:cs="Calibri"/>
          <w:szCs w:val="22"/>
        </w:rPr>
        <w:t xml:space="preserve"> </w:t>
      </w:r>
      <w:r w:rsidRPr="002F657C">
        <w:rPr>
          <w:rFonts w:ascii="Calibri" w:hAnsi="Calibri" w:cs="Calibri"/>
          <w:szCs w:val="22"/>
        </w:rPr>
        <w:t>to produce accurate and well-presented information</w:t>
      </w:r>
      <w:r w:rsidR="009D14CF" w:rsidRPr="002F657C">
        <w:rPr>
          <w:rFonts w:ascii="Calibri" w:hAnsi="Calibri" w:cs="Calibri"/>
          <w:szCs w:val="22"/>
        </w:rPr>
        <w:t>.</w:t>
      </w:r>
    </w:p>
    <w:p w14:paraId="62A1AFF9" w14:textId="77777777" w:rsidR="00E1482A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 xml:space="preserve">To maintain basic student data and a range of record systems </w:t>
      </w:r>
    </w:p>
    <w:p w14:paraId="6FE8D1AD" w14:textId="29CB36F4" w:rsidR="00262AB8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maintain accurate filing</w:t>
      </w:r>
      <w:r w:rsidR="00E62AE9" w:rsidRPr="002F657C">
        <w:rPr>
          <w:rFonts w:ascii="Calibri" w:hAnsi="Calibri" w:cs="Calibri"/>
          <w:szCs w:val="22"/>
        </w:rPr>
        <w:t>/archiving</w:t>
      </w:r>
      <w:r w:rsidRPr="002F657C">
        <w:rPr>
          <w:rFonts w:ascii="Calibri" w:hAnsi="Calibri" w:cs="Calibri"/>
          <w:szCs w:val="22"/>
        </w:rPr>
        <w:t xml:space="preserve"> systems</w:t>
      </w:r>
    </w:p>
    <w:p w14:paraId="51C0BB1B" w14:textId="77777777" w:rsidR="00262AB8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undertake any photocopying as required</w:t>
      </w:r>
    </w:p>
    <w:p w14:paraId="69D6CBF4" w14:textId="77777777" w:rsidR="00262AB8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arrange hospitality for staff and visitors</w:t>
      </w:r>
    </w:p>
    <w:p w14:paraId="705B44FA" w14:textId="77777777" w:rsidR="00A66141" w:rsidRPr="002F657C" w:rsidRDefault="00262AB8" w:rsidP="002F657C">
      <w:pPr>
        <w:numPr>
          <w:ilvl w:val="0"/>
          <w:numId w:val="28"/>
        </w:numPr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>To undertake appropriate training applicable to the role</w:t>
      </w:r>
    </w:p>
    <w:p w14:paraId="787215E4" w14:textId="2F827740" w:rsidR="00A66141" w:rsidRPr="002F657C" w:rsidRDefault="00A66141" w:rsidP="002F657C">
      <w:pPr>
        <w:rPr>
          <w:rFonts w:ascii="Calibri" w:hAnsi="Calibri" w:cs="Calibri"/>
          <w:szCs w:val="22"/>
        </w:rPr>
      </w:pPr>
    </w:p>
    <w:p w14:paraId="3B25A7E5" w14:textId="153B083D" w:rsidR="00E62AE9" w:rsidRPr="002F657C" w:rsidRDefault="00E62AE9" w:rsidP="002F657C">
      <w:pPr>
        <w:rPr>
          <w:rFonts w:ascii="Calibri" w:hAnsi="Calibri" w:cs="Calibri"/>
          <w:szCs w:val="22"/>
        </w:rPr>
      </w:pPr>
    </w:p>
    <w:p w14:paraId="14B7D152" w14:textId="6942100A" w:rsidR="00E62AE9" w:rsidRPr="002F657C" w:rsidRDefault="00E62AE9" w:rsidP="002F657C">
      <w:pPr>
        <w:rPr>
          <w:rFonts w:ascii="Calibri" w:hAnsi="Calibri" w:cs="Calibri"/>
          <w:szCs w:val="22"/>
        </w:rPr>
      </w:pPr>
    </w:p>
    <w:p w14:paraId="266E3982" w14:textId="77777777" w:rsidR="00E62AE9" w:rsidRPr="002F657C" w:rsidRDefault="00E62AE9" w:rsidP="002F657C">
      <w:pPr>
        <w:rPr>
          <w:rFonts w:ascii="Calibri" w:hAnsi="Calibri" w:cs="Calibri"/>
          <w:szCs w:val="22"/>
        </w:rPr>
      </w:pPr>
    </w:p>
    <w:p w14:paraId="4BBEBB65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p w14:paraId="6F27FD5C" w14:textId="77777777" w:rsidR="00262AB8" w:rsidRPr="002F657C" w:rsidRDefault="00262AB8" w:rsidP="002F657C">
      <w:pPr>
        <w:rPr>
          <w:rFonts w:ascii="Calibri" w:hAnsi="Calibri" w:cs="Calibri"/>
          <w:b/>
          <w:szCs w:val="22"/>
          <w:u w:val="single"/>
        </w:rPr>
      </w:pPr>
      <w:r w:rsidRPr="002F657C">
        <w:rPr>
          <w:rFonts w:ascii="Calibri" w:hAnsi="Calibri" w:cs="Calibri"/>
          <w:b/>
          <w:szCs w:val="22"/>
          <w:u w:val="single"/>
        </w:rPr>
        <w:lastRenderedPageBreak/>
        <w:t>OTHER DUTIES &amp; RESPONSIBILITIES</w:t>
      </w:r>
    </w:p>
    <w:p w14:paraId="6C2FB34C" w14:textId="77777777" w:rsidR="00262AB8" w:rsidRPr="002F657C" w:rsidRDefault="00262AB8" w:rsidP="002F657C">
      <w:pPr>
        <w:ind w:left="480"/>
        <w:rPr>
          <w:rFonts w:ascii="Calibri" w:hAnsi="Calibri" w:cs="Calibri"/>
          <w:b/>
          <w:szCs w:val="22"/>
        </w:rPr>
      </w:pPr>
    </w:p>
    <w:p w14:paraId="7CFE54A1" w14:textId="384BD1BF" w:rsidR="00262AB8" w:rsidRPr="002F657C" w:rsidRDefault="00262AB8" w:rsidP="002F657C">
      <w:pPr>
        <w:numPr>
          <w:ilvl w:val="0"/>
          <w:numId w:val="29"/>
        </w:numPr>
        <w:rPr>
          <w:rFonts w:ascii="Calibri" w:hAnsi="Calibri" w:cs="Calibri"/>
          <w:b/>
          <w:szCs w:val="22"/>
          <w:u w:val="single"/>
        </w:rPr>
      </w:pPr>
      <w:r w:rsidRPr="002F657C">
        <w:rPr>
          <w:rFonts w:ascii="Calibri" w:hAnsi="Calibri" w:cs="Calibri"/>
          <w:szCs w:val="22"/>
        </w:rPr>
        <w:t>To perform such other duties from time to time commensurate with grade</w:t>
      </w:r>
      <w:r w:rsidR="006C1EB0" w:rsidRPr="002F657C">
        <w:rPr>
          <w:rFonts w:ascii="Calibri" w:hAnsi="Calibri" w:cs="Calibri"/>
          <w:szCs w:val="22"/>
        </w:rPr>
        <w:t xml:space="preserve"> as directed by your Line Manager or the Principal.</w:t>
      </w:r>
    </w:p>
    <w:p w14:paraId="4914BD86" w14:textId="2E925E9D" w:rsidR="002F657C" w:rsidRPr="002F657C" w:rsidRDefault="002F657C" w:rsidP="002F657C">
      <w:pPr>
        <w:pStyle w:val="ListParagraph"/>
        <w:numPr>
          <w:ilvl w:val="0"/>
          <w:numId w:val="29"/>
        </w:numPr>
        <w:spacing w:after="0" w:line="256" w:lineRule="auto"/>
        <w:contextualSpacing/>
        <w:rPr>
          <w:rFonts w:cs="Calibri"/>
        </w:rPr>
      </w:pPr>
      <w:r w:rsidRPr="002F657C">
        <w:rPr>
          <w:rFonts w:cs="Calibri"/>
        </w:rPr>
        <w:t>To support after school events such as parent’s evening, open evenings etc</w:t>
      </w:r>
    </w:p>
    <w:p w14:paraId="4401A597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promote equality, diversity and inclusion and demonstrate this within the role</w:t>
      </w:r>
    </w:p>
    <w:p w14:paraId="0E3A6A80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All staff are expected to be committed to the Academies Equal Opportunities policy</w:t>
      </w:r>
    </w:p>
    <w:p w14:paraId="72145F67" w14:textId="7BB8D6A2" w:rsidR="00262AB8" w:rsidRPr="002F657C" w:rsidRDefault="00E62AE9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King Edward VI Sheldon Heath Academy</w:t>
      </w:r>
      <w:r w:rsidR="00262AB8" w:rsidRPr="002F657C">
        <w:rPr>
          <w:rFonts w:ascii="Calibri" w:hAnsi="Calibri" w:cs="Calibri"/>
          <w:sz w:val="22"/>
          <w:szCs w:val="22"/>
        </w:rPr>
        <w:t xml:space="preserve"> is committed to safeguarding and promoting the welfare of children and young people and expects all staff to share this commitment</w:t>
      </w:r>
    </w:p>
    <w:p w14:paraId="129CE762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All staff have a responsibility for promoting and safeguarding the welfare of children and young people that they are either responsible for, or come into contact with</w:t>
      </w:r>
    </w:p>
    <w:p w14:paraId="286562E9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ensure all tasks are carried out with due regard to Health and Safety</w:t>
      </w:r>
    </w:p>
    <w:p w14:paraId="549042FC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undertake appropriate professional development including adhering to the principle of performance management</w:t>
      </w:r>
    </w:p>
    <w:p w14:paraId="3D669C2F" w14:textId="77777777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adhere to the Confidentiality and Health and Safety Policies and to any relevant Internet Code of Practice</w:t>
      </w:r>
    </w:p>
    <w:p w14:paraId="24827A5D" w14:textId="5882B28F" w:rsidR="00262AB8" w:rsidRPr="002F657C" w:rsidRDefault="00262AB8" w:rsidP="002F657C">
      <w:pPr>
        <w:pStyle w:val="NoSpacing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 xml:space="preserve">To adhere to the ethos of </w:t>
      </w:r>
      <w:r w:rsidR="00E62AE9" w:rsidRPr="002F657C">
        <w:rPr>
          <w:rFonts w:ascii="Calibri" w:hAnsi="Calibri" w:cs="Calibri"/>
          <w:sz w:val="22"/>
          <w:szCs w:val="22"/>
        </w:rPr>
        <w:t>KESH Academy</w:t>
      </w:r>
      <w:r w:rsidRPr="002F657C">
        <w:rPr>
          <w:rFonts w:ascii="Calibri" w:hAnsi="Calibri" w:cs="Calibri"/>
          <w:sz w:val="22"/>
          <w:szCs w:val="22"/>
        </w:rPr>
        <w:t>:</w:t>
      </w:r>
    </w:p>
    <w:p w14:paraId="3C9CF99B" w14:textId="77777777" w:rsidR="00262AB8" w:rsidRPr="002F657C" w:rsidRDefault="00262AB8" w:rsidP="002F657C">
      <w:pPr>
        <w:pStyle w:val="NoSpacing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promote the agreed vision and aims of the Academy</w:t>
      </w:r>
    </w:p>
    <w:p w14:paraId="6D209582" w14:textId="77777777" w:rsidR="00262AB8" w:rsidRPr="002F657C" w:rsidRDefault="00262AB8" w:rsidP="002F657C">
      <w:pPr>
        <w:pStyle w:val="NoSpacing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To set an example of personal integrity and professionalism</w:t>
      </w:r>
    </w:p>
    <w:p w14:paraId="16149324" w14:textId="77777777" w:rsidR="00262AB8" w:rsidRPr="002F657C" w:rsidRDefault="00262AB8" w:rsidP="002F657C">
      <w:pPr>
        <w:pStyle w:val="NoSpacing"/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2F657C">
        <w:rPr>
          <w:rFonts w:ascii="Calibri" w:hAnsi="Calibri" w:cs="Calibri"/>
          <w:sz w:val="22"/>
          <w:szCs w:val="22"/>
        </w:rPr>
        <w:t>Attendance at staff meetings as appropriate</w:t>
      </w:r>
    </w:p>
    <w:p w14:paraId="2E5D89BF" w14:textId="77777777" w:rsidR="00262AB8" w:rsidRPr="002F657C" w:rsidRDefault="00262AB8" w:rsidP="002F657C">
      <w:pPr>
        <w:keepNext/>
        <w:spacing w:line="240" w:lineRule="exact"/>
        <w:outlineLvl w:val="0"/>
        <w:rPr>
          <w:rFonts w:ascii="Calibri" w:hAnsi="Calibri" w:cs="Calibri"/>
          <w:szCs w:val="22"/>
        </w:rPr>
      </w:pPr>
    </w:p>
    <w:p w14:paraId="272DFDD0" w14:textId="77777777" w:rsidR="009D14CF" w:rsidRPr="002F657C" w:rsidRDefault="009D14CF" w:rsidP="002F657C">
      <w:pPr>
        <w:keepNext/>
        <w:spacing w:line="240" w:lineRule="exact"/>
        <w:outlineLvl w:val="0"/>
        <w:rPr>
          <w:rFonts w:ascii="Calibri" w:hAnsi="Calibri" w:cs="Calibri"/>
          <w:szCs w:val="22"/>
        </w:rPr>
      </w:pPr>
    </w:p>
    <w:p w14:paraId="2A6EDEBE" w14:textId="77777777" w:rsidR="00262AB8" w:rsidRPr="002F657C" w:rsidRDefault="00262AB8" w:rsidP="002F657C">
      <w:pPr>
        <w:keepNext/>
        <w:spacing w:line="240" w:lineRule="exact"/>
        <w:outlineLvl w:val="0"/>
        <w:rPr>
          <w:rFonts w:ascii="Calibri" w:hAnsi="Calibri" w:cs="Calibri"/>
          <w:b/>
          <w:szCs w:val="22"/>
        </w:rPr>
      </w:pPr>
      <w:r w:rsidRPr="002F657C">
        <w:rPr>
          <w:rFonts w:ascii="Calibri" w:hAnsi="Calibri" w:cs="Calibri"/>
          <w:b/>
          <w:szCs w:val="22"/>
        </w:rPr>
        <w:t xml:space="preserve"> </w:t>
      </w:r>
      <w:r w:rsidRPr="002F657C">
        <w:rPr>
          <w:rFonts w:ascii="Calibri" w:hAnsi="Calibri" w:cs="Calibri"/>
          <w:b/>
          <w:caps/>
          <w:szCs w:val="22"/>
          <w:u w:val="single"/>
        </w:rPr>
        <w:t>Review</w:t>
      </w:r>
    </w:p>
    <w:p w14:paraId="7A63F21E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p w14:paraId="674C5398" w14:textId="77777777" w:rsidR="00262AB8" w:rsidRPr="002F657C" w:rsidRDefault="00262AB8" w:rsidP="002F657C">
      <w:pPr>
        <w:spacing w:line="240" w:lineRule="exact"/>
        <w:jc w:val="both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 xml:space="preserve">This job description may be subject to review and change to accommodate the changing needs of the Academy, after consultation, at the request of the Principal, Line Manager </w:t>
      </w:r>
      <w:r w:rsidRPr="002F657C">
        <w:rPr>
          <w:rFonts w:ascii="Calibri" w:hAnsi="Calibri" w:cs="Calibri"/>
          <w:szCs w:val="22"/>
          <w:u w:val="single"/>
        </w:rPr>
        <w:t>or</w:t>
      </w:r>
      <w:r w:rsidRPr="002F657C">
        <w:rPr>
          <w:rFonts w:ascii="Calibri" w:hAnsi="Calibri" w:cs="Calibri"/>
          <w:szCs w:val="22"/>
        </w:rPr>
        <w:t xml:space="preserve"> Postholder</w:t>
      </w:r>
    </w:p>
    <w:p w14:paraId="762FE13B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262AB8" w:rsidRPr="002F657C" w14:paraId="65F3DFC3" w14:textId="77777777" w:rsidTr="00B510D4">
        <w:tc>
          <w:tcPr>
            <w:tcW w:w="9375" w:type="dxa"/>
          </w:tcPr>
          <w:p w14:paraId="25E08DAB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</w:p>
          <w:p w14:paraId="32A7AF11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Post holder Signature: ................................................................................................</w:t>
            </w:r>
          </w:p>
        </w:tc>
      </w:tr>
      <w:tr w:rsidR="00262AB8" w:rsidRPr="002F657C" w14:paraId="0552A45A" w14:textId="77777777" w:rsidTr="00B510D4">
        <w:tc>
          <w:tcPr>
            <w:tcW w:w="9375" w:type="dxa"/>
          </w:tcPr>
          <w:p w14:paraId="57DC2BB5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</w:p>
          <w:p w14:paraId="34859FDD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Date of Signing: ...........................................................................................................</w:t>
            </w:r>
          </w:p>
        </w:tc>
      </w:tr>
      <w:tr w:rsidR="00262AB8" w:rsidRPr="002F657C" w14:paraId="62AF3E12" w14:textId="77777777" w:rsidTr="00B510D4">
        <w:tc>
          <w:tcPr>
            <w:tcW w:w="9375" w:type="dxa"/>
          </w:tcPr>
          <w:p w14:paraId="4E77B39D" w14:textId="77777777" w:rsidR="00262AB8" w:rsidRPr="002F657C" w:rsidRDefault="00262AB8" w:rsidP="002F657C">
            <w:pPr>
              <w:rPr>
                <w:rFonts w:ascii="Calibri" w:hAnsi="Calibri" w:cs="Calibri"/>
                <w:b/>
                <w:szCs w:val="22"/>
              </w:rPr>
            </w:pPr>
          </w:p>
          <w:p w14:paraId="61325A3C" w14:textId="77777777" w:rsidR="00BF1764" w:rsidRPr="002F657C" w:rsidRDefault="00CB2007" w:rsidP="002F657C">
            <w:pPr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Headteacher Signature</w:t>
            </w:r>
            <w:r w:rsidR="00262AB8" w:rsidRPr="002F657C">
              <w:rPr>
                <w:rFonts w:ascii="Calibri" w:hAnsi="Calibri" w:cs="Calibri"/>
                <w:b/>
                <w:szCs w:val="22"/>
              </w:rPr>
              <w:t xml:space="preserve">: </w:t>
            </w:r>
          </w:p>
          <w:p w14:paraId="63BCA595" w14:textId="77777777" w:rsidR="00BF1764" w:rsidRPr="002F657C" w:rsidRDefault="00BF1764" w:rsidP="002F657C">
            <w:pPr>
              <w:rPr>
                <w:rFonts w:ascii="Calibri" w:hAnsi="Calibri" w:cs="Calibri"/>
                <w:b/>
                <w:szCs w:val="22"/>
              </w:rPr>
            </w:pPr>
          </w:p>
          <w:p w14:paraId="572933A6" w14:textId="77777777" w:rsidR="00262AB8" w:rsidRPr="002F657C" w:rsidRDefault="00262AB8" w:rsidP="002F657C">
            <w:pPr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Date of Signing: ...........................................................................................................</w:t>
            </w:r>
          </w:p>
        </w:tc>
      </w:tr>
    </w:tbl>
    <w:p w14:paraId="77ED1F6A" w14:textId="77777777" w:rsidR="00C744B9" w:rsidRPr="002F657C" w:rsidRDefault="00C744B9" w:rsidP="002F657C">
      <w:pPr>
        <w:pStyle w:val="ListParagraph"/>
        <w:autoSpaceDE w:val="0"/>
        <w:autoSpaceDN w:val="0"/>
        <w:adjustRightInd w:val="0"/>
        <w:spacing w:after="18"/>
        <w:rPr>
          <w:rFonts w:eastAsiaTheme="minorHAnsi" w:cs="Calibri"/>
          <w:color w:val="000000"/>
        </w:rPr>
      </w:pPr>
    </w:p>
    <w:p w14:paraId="5EDB0E68" w14:textId="77777777" w:rsidR="009E2185" w:rsidRPr="00262AB8" w:rsidRDefault="009E2185" w:rsidP="009E2185">
      <w:pPr>
        <w:rPr>
          <w:rFonts w:asciiTheme="minorHAnsi" w:eastAsia="Nunito" w:hAnsiTheme="minorHAnsi" w:cstheme="minorHAnsi"/>
          <w:sz w:val="24"/>
        </w:rPr>
      </w:pPr>
    </w:p>
    <w:p w14:paraId="0137B919" w14:textId="77777777" w:rsidR="009E2185" w:rsidRPr="00262AB8" w:rsidRDefault="009E2185" w:rsidP="009E2185">
      <w:pPr>
        <w:pStyle w:val="ListParagraph"/>
        <w:ind w:left="0"/>
        <w:rPr>
          <w:rFonts w:asciiTheme="minorHAnsi" w:eastAsia="Nunito" w:hAnsiTheme="minorHAnsi" w:cstheme="minorHAnsi"/>
          <w:sz w:val="24"/>
          <w:szCs w:val="24"/>
        </w:rPr>
      </w:pPr>
    </w:p>
    <w:p w14:paraId="738D5824" w14:textId="53FBA8FC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07B5F15" w14:textId="77777777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67FB61CC" w14:textId="77777777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31E3BFA7" w14:textId="77777777" w:rsidR="00E04A7A" w:rsidRPr="00262AB8" w:rsidRDefault="00E04A7A" w:rsidP="00EF1628">
      <w:pPr>
        <w:pStyle w:val="Default"/>
        <w:rPr>
          <w:rFonts w:asciiTheme="minorHAnsi" w:eastAsia="Nunito" w:hAnsiTheme="minorHAnsi" w:cstheme="minorHAnsi"/>
          <w:b/>
          <w:bCs/>
        </w:rPr>
      </w:pPr>
      <w:r w:rsidRPr="00262AB8">
        <w:rPr>
          <w:rFonts w:asciiTheme="minorHAnsi" w:eastAsia="Nunito" w:hAnsiTheme="minorHAnsi" w:cstheme="minorHAnsi"/>
          <w:b/>
          <w:bCs/>
        </w:rPr>
        <w:t>PERSON SPECIFICATION</w:t>
      </w:r>
    </w:p>
    <w:p w14:paraId="093C3CC4" w14:textId="77777777" w:rsidR="00E04A7A" w:rsidRPr="00262AB8" w:rsidRDefault="00E04A7A" w:rsidP="14404C2B">
      <w:pPr>
        <w:pStyle w:val="Default"/>
        <w:jc w:val="both"/>
        <w:rPr>
          <w:rFonts w:asciiTheme="minorHAnsi" w:eastAsia="Nunito" w:hAnsiTheme="minorHAnsi" w:cstheme="minorHAnsi"/>
          <w:b/>
          <w:bCs/>
        </w:rPr>
      </w:pPr>
    </w:p>
    <w:p w14:paraId="56708250" w14:textId="77777777" w:rsidR="00E04A7A" w:rsidRPr="00262AB8" w:rsidRDefault="00E04A7A" w:rsidP="0009161A">
      <w:pPr>
        <w:jc w:val="both"/>
        <w:rPr>
          <w:rFonts w:asciiTheme="minorHAnsi" w:hAnsiTheme="minorHAnsi" w:cstheme="minorHAnsi"/>
          <w:sz w:val="24"/>
        </w:rPr>
      </w:pPr>
    </w:p>
    <w:p w14:paraId="354411F4" w14:textId="77777777" w:rsidR="00E04A7A" w:rsidRPr="00262AB8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4"/>
        </w:rPr>
      </w:pPr>
      <w:r w:rsidRPr="00262AB8">
        <w:rPr>
          <w:rFonts w:asciiTheme="minorHAnsi" w:hAnsiTheme="minorHAnsi" w:cstheme="minorHAnsi"/>
          <w:b/>
          <w:sz w:val="24"/>
        </w:rPr>
        <w:lastRenderedPageBreak/>
        <w:t>OUR VALUES</w:t>
      </w:r>
    </w:p>
    <w:p w14:paraId="0F717DC8" w14:textId="77777777" w:rsidR="00E04A7A" w:rsidRPr="00262AB8" w:rsidRDefault="00E04A7A" w:rsidP="0009161A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62AB8" w14:paraId="5B70B6B5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FF327B8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Thinking Big</w:t>
            </w:r>
          </w:p>
          <w:p w14:paraId="7E476AF2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4DED37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energy, enthusiasm and passion for what you do</w:t>
            </w:r>
          </w:p>
          <w:p w14:paraId="4362E7A0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Demand the highest quality in all that you do, and in the work of your team</w:t>
            </w:r>
          </w:p>
          <w:p w14:paraId="445CC0D6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Willing to champion new ideas and think beyond the status quo</w:t>
            </w:r>
          </w:p>
          <w:p w14:paraId="355EB82C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0DCC2F14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open to new ideas and change where it will have a positive impact on the organisation</w:t>
            </w:r>
          </w:p>
          <w:p w14:paraId="6D36C37E" w14:textId="4F46021B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 willingness to embrace different ideas and w</w:t>
            </w:r>
            <w:r w:rsidR="00E62AE9">
              <w:rPr>
                <w:rFonts w:asciiTheme="minorHAnsi" w:hAnsiTheme="minorHAnsi" w:cstheme="minorHAnsi"/>
                <w:sz w:val="24"/>
                <w:szCs w:val="24"/>
              </w:rPr>
              <w:t>ays of thinking to improve the Academy</w:t>
            </w:r>
          </w:p>
          <w:p w14:paraId="68F69F93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‘look outside’ – to continually learn about innovations in your field, new ways of doing things, and bring that learning into your work</w:t>
            </w:r>
          </w:p>
          <w:p w14:paraId="5854AC5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Commitment to self-development, and developing your wider Team</w:t>
            </w:r>
          </w:p>
          <w:p w14:paraId="4364223A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self-reflect on yourself, your performance, and to think about how this could be improved further</w:t>
            </w:r>
          </w:p>
          <w:p w14:paraId="7381F3BE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encourage ideas from others in order to improve the organisation and build your team’s confidence</w:t>
            </w:r>
          </w:p>
        </w:tc>
      </w:tr>
      <w:tr w:rsidR="00E04A7A" w:rsidRPr="00262AB8" w14:paraId="03D6755A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E1E332B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Doing the Right Thing</w:t>
            </w:r>
          </w:p>
          <w:p w14:paraId="379DC44D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3A8082FB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Have integrity and honesty in all that you do</w:t>
            </w:r>
          </w:p>
          <w:p w14:paraId="6F2DBC2F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 xml:space="preserve">Make decisions that are based on doing the right thing, even when this means that they’re unpopular or will lead to more work </w:t>
            </w:r>
          </w:p>
          <w:p w14:paraId="4899519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Take responsibility and ownership for your area of work</w:t>
            </w:r>
          </w:p>
          <w:p w14:paraId="3CDB9A5E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Have difficult conversations or deliver difficult messages if that’s what’s required to do the right thing by our pupils</w:t>
            </w:r>
          </w:p>
          <w:p w14:paraId="4FBDEECD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transparent and open</w:t>
            </w:r>
          </w:p>
          <w:p w14:paraId="447F0278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resilient and trustworthy</w:t>
            </w:r>
          </w:p>
          <w:p w14:paraId="578E80D2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Stand firm and stay true to our mission</w:t>
            </w:r>
          </w:p>
          <w:p w14:paraId="10F0E038" w14:textId="77777777" w:rsidR="00E04A7A" w:rsidRPr="00262AB8" w:rsidRDefault="00E04A7A" w:rsidP="0009161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04A7A" w:rsidRPr="00262AB8" w14:paraId="55BEACE0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0A93A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Showing Team Spirit</w:t>
            </w:r>
          </w:p>
          <w:p w14:paraId="7849045D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24394C03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how you can have a greater impact as a team than you can as an individual</w:t>
            </w:r>
          </w:p>
          <w:p w14:paraId="4525DC0B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how you are part of your immediate team but also a much wider organisational team, in working towards our mission</w:t>
            </w:r>
          </w:p>
          <w:p w14:paraId="58775A60" w14:textId="29FA0DD5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 xml:space="preserve">Recognise that everyone is important within </w:t>
            </w:r>
            <w:r w:rsidR="00E62AE9">
              <w:rPr>
                <w:rFonts w:asciiTheme="minorHAnsi" w:hAnsiTheme="minorHAnsi" w:cstheme="minorHAnsi"/>
                <w:sz w:val="24"/>
                <w:szCs w:val="24"/>
              </w:rPr>
              <w:t>KESH</w:t>
            </w: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, and show an ability to build strong working relationships at every level</w:t>
            </w:r>
          </w:p>
          <w:p w14:paraId="75D3008B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Recognise and celebrate the success and achievements, no matter how small, of your colleagues</w:t>
            </w:r>
          </w:p>
          <w:p w14:paraId="3AC8D560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generous with sharing your knowledge to help to develop others</w:t>
            </w:r>
          </w:p>
          <w:p w14:paraId="45AE8789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and be willing to receive suggestions and input on your area of work from others</w:t>
            </w:r>
          </w:p>
          <w:p w14:paraId="53926D6F" w14:textId="78F17539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Support your colleagues, even when this means re-prioritising some of your work</w:t>
            </w:r>
          </w:p>
          <w:p w14:paraId="337D0CEC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aware of other peoples’ needs and show an ability to offer genuine support</w:t>
            </w:r>
          </w:p>
          <w:p w14:paraId="5F658C27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1DAEFE2C" w14:textId="6BA58B79" w:rsidR="006C3129" w:rsidRDefault="006C3129" w:rsidP="00E62AE9">
      <w:pPr>
        <w:spacing w:line="259" w:lineRule="auto"/>
        <w:ind w:right="4440"/>
      </w:pPr>
      <w:r>
        <w:rPr>
          <w:rFonts w:ascii="Calibri" w:eastAsia="Calibri" w:hAnsi="Calibri" w:cs="Calibri"/>
          <w:b/>
          <w:sz w:val="32"/>
        </w:rPr>
        <w:lastRenderedPageBreak/>
        <w:t xml:space="preserve"> </w:t>
      </w:r>
    </w:p>
    <w:p w14:paraId="5D59AB29" w14:textId="77777777" w:rsidR="006C3129" w:rsidRDefault="006C3129" w:rsidP="006C3129">
      <w:pPr>
        <w:spacing w:line="259" w:lineRule="auto"/>
        <w:ind w:right="4440"/>
        <w:jc w:val="righ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5408212E" w14:textId="77777777" w:rsidR="006C3129" w:rsidRDefault="006C3129" w:rsidP="006C3129">
      <w:pPr>
        <w:pStyle w:val="Heading1"/>
        <w:ind w:left="-5"/>
      </w:pPr>
      <w:r>
        <w:t xml:space="preserve">KNOWLEDGE, EXPERIENCE &amp; SKILLS </w:t>
      </w:r>
    </w:p>
    <w:p w14:paraId="56EDC105" w14:textId="77777777" w:rsidR="006C3129" w:rsidRDefault="006C3129" w:rsidP="006C3129">
      <w:pPr>
        <w:spacing w:line="259" w:lineRule="auto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0"/>
        <w:tblW w:w="5152" w:type="dxa"/>
        <w:tblInd w:w="108" w:type="dxa"/>
        <w:tblLook w:val="04A0" w:firstRow="1" w:lastRow="0" w:firstColumn="1" w:lastColumn="0" w:noHBand="0" w:noVBand="1"/>
      </w:tblPr>
      <w:tblGrid>
        <w:gridCol w:w="1843"/>
        <w:gridCol w:w="3309"/>
      </w:tblGrid>
      <w:tr w:rsidR="006C3129" w14:paraId="6551EC4E" w14:textId="77777777" w:rsidTr="004E2CCA">
        <w:trPr>
          <w:trHeight w:val="2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12B873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Requirement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B3B199A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Assessed at </w:t>
            </w:r>
          </w:p>
        </w:tc>
      </w:tr>
      <w:tr w:rsidR="006C3129" w14:paraId="7A1BBD27" w14:textId="77777777" w:rsidTr="004E2CCA">
        <w:trPr>
          <w:trHeight w:val="5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E3517E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E – </w:t>
            </w:r>
            <w:r>
              <w:t>Essential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5BA0A7E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D3154B2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A – </w:t>
            </w:r>
            <w:r>
              <w:t>Application Stage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88B1119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6C3129" w14:paraId="2D633CA4" w14:textId="77777777" w:rsidTr="004E2CCA">
        <w:trPr>
          <w:trHeight w:val="5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346F8A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D – </w:t>
            </w:r>
            <w:r>
              <w:t xml:space="preserve">Desirable </w:t>
            </w:r>
          </w:p>
          <w:p w14:paraId="17A7CA0A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1AFEB15C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I – </w:t>
            </w:r>
            <w:r>
              <w:t>Interview Stage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7E6D417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6C3129" w14:paraId="642D17A7" w14:textId="77777777" w:rsidTr="004E2CCA">
        <w:trPr>
          <w:trHeight w:val="2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1A2197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C8778AC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P – </w:t>
            </w:r>
            <w:r>
              <w:t>During the probationary period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0F15236" w14:textId="77777777" w:rsidR="006C3129" w:rsidRDefault="006C3129" w:rsidP="006C3129">
      <w:pPr>
        <w:spacing w:line="259" w:lineRule="auto"/>
      </w:pPr>
      <w:r>
        <w:t xml:space="preserve"> </w:t>
      </w:r>
    </w:p>
    <w:tbl>
      <w:tblPr>
        <w:tblStyle w:val="TableGrid0"/>
        <w:tblW w:w="9497" w:type="dxa"/>
        <w:tblInd w:w="-170" w:type="dxa"/>
        <w:tblCellMar>
          <w:top w:w="49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2013"/>
        <w:gridCol w:w="4791"/>
        <w:gridCol w:w="568"/>
        <w:gridCol w:w="566"/>
        <w:gridCol w:w="568"/>
        <w:gridCol w:w="425"/>
        <w:gridCol w:w="566"/>
      </w:tblGrid>
      <w:tr w:rsidR="006C3129" w14:paraId="041CDDEE" w14:textId="77777777" w:rsidTr="004E2CCA">
        <w:trPr>
          <w:trHeight w:val="27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BB4B7" w14:textId="77777777" w:rsidR="006C3129" w:rsidRDefault="006C3129" w:rsidP="004E2C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094D0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E294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E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61AA3" w14:textId="77777777" w:rsidR="006C3129" w:rsidRDefault="006C3129" w:rsidP="004E2CCA">
            <w:pPr>
              <w:spacing w:line="259" w:lineRule="auto"/>
              <w:ind w:right="1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8B501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A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4E6BE" w14:textId="77777777" w:rsidR="006C3129" w:rsidRDefault="006C3129" w:rsidP="004E2CCA">
            <w:pPr>
              <w:spacing w:line="259" w:lineRule="auto"/>
              <w:ind w:right="13"/>
              <w:jc w:val="center"/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4D8C5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t xml:space="preserve"> </w:t>
            </w:r>
          </w:p>
        </w:tc>
      </w:tr>
      <w:tr w:rsidR="006C3129" w14:paraId="2340B5A6" w14:textId="77777777" w:rsidTr="004E2CCA">
        <w:trPr>
          <w:trHeight w:val="329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627A9733" w14:textId="77777777" w:rsidR="006C3129" w:rsidRDefault="006C3129" w:rsidP="004E2CCA">
            <w:pPr>
              <w:spacing w:line="259" w:lineRule="auto"/>
              <w:ind w:right="18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Organisational Fit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7205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Thinking Big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F245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3B5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7D4C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E95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907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271A375D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56E8F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21D8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Doing the Right Thing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04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E942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64E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9F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4E9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657F2AAE" w14:textId="77777777" w:rsidTr="004E2CCA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0A9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DDF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Showing Team Spirit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82F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B179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41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73EE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202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40DEC653" w14:textId="77777777" w:rsidTr="004E2CCA">
        <w:trPr>
          <w:trHeight w:val="279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5A953AE3" w14:textId="77777777" w:rsidR="006C3129" w:rsidRDefault="006C3129" w:rsidP="004E2CCA">
            <w:pPr>
              <w:spacing w:line="259" w:lineRule="auto"/>
              <w:ind w:right="1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Knowledge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02F6" w14:textId="309424A9" w:rsidR="006C3129" w:rsidRDefault="006C1EB0" w:rsidP="006C1EB0">
            <w:pPr>
              <w:spacing w:line="259" w:lineRule="auto"/>
              <w:ind w:left="2"/>
            </w:pPr>
            <w:r>
              <w:t>GCSE</w:t>
            </w:r>
            <w:r w:rsidR="006C3129">
              <w:t xml:space="preserve"> English and Maths</w:t>
            </w:r>
            <w:r>
              <w:t xml:space="preserve"> to C Grade</w:t>
            </w:r>
            <w:r w:rsidR="006C3129"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1CF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EE5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F9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B42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8EA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51C93FED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B27CF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F8E1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Knowledge of GDPR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B0EB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7C4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7F5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F5C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BEAF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1FBC7ECA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646C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EC5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Knowledge of Safeguarding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FCCA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02D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614A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6DE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41B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37FCF169" w14:textId="77777777" w:rsidTr="004413F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8E0F4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B4BF" w14:textId="01BD0A04" w:rsidR="006C3129" w:rsidRDefault="006C3129" w:rsidP="006C1EB0">
            <w:pPr>
              <w:spacing w:line="259" w:lineRule="auto"/>
              <w:ind w:left="2"/>
            </w:pPr>
            <w:r>
              <w:t xml:space="preserve">Experience of using the Microsoft Office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7DD" w14:textId="4C35ECE8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  <w:r w:rsidR="006C1EB0"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6228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6D32" w14:textId="5091A2F2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  <w:r w:rsidR="006C1EB0"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11B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F215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22FF8EDC" w14:textId="77777777" w:rsidTr="004E2CCA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48E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C81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administrative or secretarial work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C082" w14:textId="3E4F42A8" w:rsidR="006C3129" w:rsidRDefault="006C1EB0" w:rsidP="004E2CCA">
            <w:pPr>
              <w:spacing w:line="259" w:lineRule="auto"/>
              <w:ind w:left="37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3EA8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738" w14:textId="7E24EF5C" w:rsidR="006C3129" w:rsidRDefault="006C1EB0" w:rsidP="004E2CCA">
            <w:pPr>
              <w:spacing w:line="259" w:lineRule="auto"/>
              <w:ind w:left="37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549" w14:textId="69FF8744" w:rsidR="006C3129" w:rsidRDefault="006C1EB0" w:rsidP="004E2CCA">
            <w:pPr>
              <w:spacing w:line="259" w:lineRule="auto"/>
              <w:ind w:left="38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ACC9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45B45EA2" w14:textId="77777777" w:rsidTr="004413F8">
        <w:trPr>
          <w:trHeight w:val="787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411860B8" w14:textId="77777777" w:rsidR="006C3129" w:rsidRDefault="006C3129" w:rsidP="004E2CCA">
            <w:pPr>
              <w:spacing w:line="259" w:lineRule="auto"/>
              <w:ind w:right="15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Experience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41AB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working front of house/reception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1A42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275A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536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A755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0BC4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556F72C0" w14:textId="77777777" w:rsidTr="004E2CC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F389B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5E48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working in a team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767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FF02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F2B4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A59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2B3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46C956F4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12A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7E2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working in an educational establishment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9C34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C15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AFA1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597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AAE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303516F4" w14:textId="77777777" w:rsidTr="004E2CC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99E4A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59F2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work effectively within a team environment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35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026D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DEF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79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740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5C047563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D46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0014" w14:textId="77777777" w:rsidR="006C3129" w:rsidRDefault="006C3129" w:rsidP="004E2CCA">
            <w:pPr>
              <w:spacing w:line="259" w:lineRule="auto"/>
              <w:ind w:left="2"/>
            </w:pPr>
            <w:r>
              <w:t>Ability to build and maintain effective working relationships with colleagues and pupils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DD9A" w14:textId="4BCE55A0" w:rsidR="006C3129" w:rsidRDefault="006C1EB0" w:rsidP="004E2CCA">
            <w:pPr>
              <w:spacing w:line="259" w:lineRule="auto"/>
              <w:ind w:left="37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2AB8" w14:textId="3090BF9A" w:rsidR="006C3129" w:rsidRDefault="006C3129" w:rsidP="004E2CCA">
            <w:pPr>
              <w:spacing w:line="259" w:lineRule="auto"/>
              <w:ind w:right="1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C38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5D4B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E4E1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415A5E21" w14:textId="77777777" w:rsidTr="004E2CCA">
        <w:trPr>
          <w:trHeight w:val="667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3218354D" w14:textId="77777777" w:rsidR="006C3129" w:rsidRDefault="006C3129" w:rsidP="004E2CCA">
            <w:pPr>
              <w:spacing w:line="259" w:lineRule="auto"/>
              <w:ind w:right="15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Skills </w:t>
            </w:r>
          </w:p>
          <w:p w14:paraId="65C198BF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4F0DC60E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5E73EBCA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20298305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73941A19" w14:textId="77777777" w:rsidR="006C3129" w:rsidRDefault="006C3129" w:rsidP="004E2CCA">
            <w:pPr>
              <w:spacing w:line="259" w:lineRule="auto"/>
              <w:ind w:right="863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 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35A2" w14:textId="77777777" w:rsidR="006C3129" w:rsidRDefault="006C3129" w:rsidP="004E2CCA">
            <w:pPr>
              <w:spacing w:line="259" w:lineRule="auto"/>
              <w:ind w:left="2"/>
            </w:pPr>
            <w:r>
              <w:t>Ability to maintain confidentiality and sensitivity around information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47C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01B7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CFA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05F9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166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51CFC908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9FD4B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FE7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Good time management skills and ability to meet deadlines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999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83C4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C03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2F5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BD94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4FDB3FFF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011D2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DEE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use ICT and other specialist equipment and resources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E8B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1C88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7C0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E9BC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B40D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04AEB958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2FB5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36A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communicate effectively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383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3246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810C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6621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BF61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02E79C51" w14:textId="77777777" w:rsidTr="004E2C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4EC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8529" w14:textId="77777777" w:rsidR="006C3129" w:rsidRDefault="006C3129" w:rsidP="004E2CCA">
            <w:pPr>
              <w:spacing w:line="259" w:lineRule="auto"/>
              <w:ind w:left="2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784" w14:textId="4FC70822" w:rsidR="006C3129" w:rsidRDefault="006C3129" w:rsidP="004E2CCA">
            <w:pPr>
              <w:spacing w:line="259" w:lineRule="auto"/>
              <w:ind w:right="11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C73" w14:textId="64DB6538" w:rsidR="006C3129" w:rsidRDefault="006C3129" w:rsidP="004E2CCA">
            <w:pPr>
              <w:spacing w:line="259" w:lineRule="auto"/>
              <w:ind w:left="5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73E" w14:textId="1AA91D72" w:rsidR="006C3129" w:rsidRDefault="006C3129" w:rsidP="004E2CCA">
            <w:pPr>
              <w:spacing w:line="259" w:lineRule="auto"/>
              <w:ind w:right="11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998" w14:textId="48630AFB" w:rsidR="006C3129" w:rsidRDefault="006C3129" w:rsidP="004E2CCA">
            <w:pPr>
              <w:spacing w:line="259" w:lineRule="auto"/>
              <w:ind w:left="49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CE6B" w14:textId="3C133849" w:rsidR="006C3129" w:rsidRDefault="006C3129" w:rsidP="004E2CCA">
            <w:pPr>
              <w:spacing w:line="259" w:lineRule="auto"/>
              <w:ind w:right="9"/>
              <w:jc w:val="center"/>
            </w:pPr>
          </w:p>
        </w:tc>
      </w:tr>
    </w:tbl>
    <w:p w14:paraId="0A6480CF" w14:textId="77777777" w:rsidR="006C3129" w:rsidRDefault="006C3129" w:rsidP="006C3129">
      <w:pPr>
        <w:spacing w:line="259" w:lineRule="auto"/>
      </w:pPr>
      <w:r>
        <w:rPr>
          <w:rFonts w:eastAsia="Trebuchet MS" w:cs="Trebuchet MS"/>
        </w:rPr>
        <w:t xml:space="preserve"> </w:t>
      </w:r>
    </w:p>
    <w:p w14:paraId="4CAE2D36" w14:textId="77777777" w:rsidR="006C3129" w:rsidRDefault="006C3129" w:rsidP="006C3129">
      <w:pPr>
        <w:spacing w:line="259" w:lineRule="auto"/>
      </w:pPr>
      <w:r>
        <w:t xml:space="preserve"> </w:t>
      </w:r>
    </w:p>
    <w:p w14:paraId="5109614D" w14:textId="77777777" w:rsidR="006C3129" w:rsidRPr="00262AB8" w:rsidRDefault="006C3129">
      <w:pPr>
        <w:spacing w:after="200" w:line="276" w:lineRule="auto"/>
        <w:rPr>
          <w:rFonts w:asciiTheme="minorHAnsi" w:hAnsiTheme="minorHAnsi" w:cstheme="minorHAnsi"/>
          <w:b/>
          <w:sz w:val="24"/>
        </w:rPr>
      </w:pPr>
    </w:p>
    <w:sectPr w:rsidR="006C3129" w:rsidRPr="00262AB8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14B5" w14:textId="77777777" w:rsidR="00F87012" w:rsidRDefault="00F87012" w:rsidP="00984683">
      <w:r>
        <w:separator/>
      </w:r>
    </w:p>
  </w:endnote>
  <w:endnote w:type="continuationSeparator" w:id="0">
    <w:p w14:paraId="7C150FA7" w14:textId="77777777" w:rsidR="00F87012" w:rsidRDefault="00F87012" w:rsidP="00984683">
      <w:r>
        <w:continuationSeparator/>
      </w:r>
    </w:p>
  </w:endnote>
  <w:endnote w:type="continuationNotice" w:id="1">
    <w:p w14:paraId="45955C4F" w14:textId="77777777" w:rsidR="00F87012" w:rsidRDefault="00F8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E4DE" w14:textId="65F0C214" w:rsidR="00535D2B" w:rsidRDefault="00535D2B">
    <w:pPr>
      <w:pStyle w:val="Footer"/>
      <w:jc w:val="right"/>
    </w:pPr>
  </w:p>
  <w:p w14:paraId="4779D8DD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98B8" w14:textId="77777777" w:rsidR="00F87012" w:rsidRDefault="00F87012" w:rsidP="00984683">
      <w:r>
        <w:separator/>
      </w:r>
    </w:p>
  </w:footnote>
  <w:footnote w:type="continuationSeparator" w:id="0">
    <w:p w14:paraId="7C1DB424" w14:textId="77777777" w:rsidR="00F87012" w:rsidRDefault="00F87012" w:rsidP="00984683">
      <w:r>
        <w:continuationSeparator/>
      </w:r>
    </w:p>
  </w:footnote>
  <w:footnote w:type="continuationNotice" w:id="1">
    <w:p w14:paraId="59062062" w14:textId="77777777" w:rsidR="00F87012" w:rsidRDefault="00F87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4851" w14:textId="5F34C654" w:rsidR="00984683" w:rsidRDefault="00E62AE9">
    <w:pPr>
      <w:pStyle w:val="Header"/>
    </w:pPr>
    <w:r>
      <w:rPr>
        <w:noProof/>
        <w:lang w:eastAsia="en-GB"/>
      </w:rPr>
      <w:drawing>
        <wp:inline distT="0" distB="0" distL="0" distR="0" wp14:anchorId="06A970A4" wp14:editId="6459F3A2">
          <wp:extent cx="1181855" cy="1447512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418" cy="1481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50"/>
    <w:multiLevelType w:val="hybridMultilevel"/>
    <w:tmpl w:val="6C2A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C72ED"/>
    <w:multiLevelType w:val="hybridMultilevel"/>
    <w:tmpl w:val="8740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410F"/>
    <w:multiLevelType w:val="hybridMultilevel"/>
    <w:tmpl w:val="61EE6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C9574A"/>
    <w:multiLevelType w:val="hybridMultilevel"/>
    <w:tmpl w:val="3FB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270ED"/>
    <w:multiLevelType w:val="hybridMultilevel"/>
    <w:tmpl w:val="04F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57FF4"/>
    <w:multiLevelType w:val="hybridMultilevel"/>
    <w:tmpl w:val="6246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A240F"/>
    <w:multiLevelType w:val="hybridMultilevel"/>
    <w:tmpl w:val="138AF25C"/>
    <w:lvl w:ilvl="0" w:tplc="4462C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7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C7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C5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057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E2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88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49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A14F9"/>
    <w:multiLevelType w:val="hybridMultilevel"/>
    <w:tmpl w:val="B334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C2462"/>
    <w:multiLevelType w:val="hybridMultilevel"/>
    <w:tmpl w:val="151A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ED0DC4"/>
    <w:multiLevelType w:val="hybridMultilevel"/>
    <w:tmpl w:val="6EE2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28759">
    <w:abstractNumId w:val="20"/>
  </w:num>
  <w:num w:numId="2" w16cid:durableId="474489725">
    <w:abstractNumId w:val="9"/>
  </w:num>
  <w:num w:numId="3" w16cid:durableId="1406488854">
    <w:abstractNumId w:val="16"/>
  </w:num>
  <w:num w:numId="4" w16cid:durableId="1785885526">
    <w:abstractNumId w:val="2"/>
  </w:num>
  <w:num w:numId="5" w16cid:durableId="1614895664">
    <w:abstractNumId w:val="7"/>
  </w:num>
  <w:num w:numId="6" w16cid:durableId="1454010561">
    <w:abstractNumId w:val="4"/>
  </w:num>
  <w:num w:numId="7" w16cid:durableId="2053142144">
    <w:abstractNumId w:val="12"/>
  </w:num>
  <w:num w:numId="8" w16cid:durableId="1145195979">
    <w:abstractNumId w:val="25"/>
  </w:num>
  <w:num w:numId="9" w16cid:durableId="130489832">
    <w:abstractNumId w:val="23"/>
  </w:num>
  <w:num w:numId="10" w16cid:durableId="1214853612">
    <w:abstractNumId w:val="6"/>
  </w:num>
  <w:num w:numId="11" w16cid:durableId="23211472">
    <w:abstractNumId w:val="3"/>
  </w:num>
  <w:num w:numId="12" w16cid:durableId="1961914825">
    <w:abstractNumId w:val="26"/>
  </w:num>
  <w:num w:numId="13" w16cid:durableId="1112628888">
    <w:abstractNumId w:val="16"/>
  </w:num>
  <w:num w:numId="14" w16cid:durableId="281032979">
    <w:abstractNumId w:val="17"/>
  </w:num>
  <w:num w:numId="15" w16cid:durableId="2092653575">
    <w:abstractNumId w:val="18"/>
  </w:num>
  <w:num w:numId="16" w16cid:durableId="188185464">
    <w:abstractNumId w:val="8"/>
  </w:num>
  <w:num w:numId="17" w16cid:durableId="725639613">
    <w:abstractNumId w:val="28"/>
  </w:num>
  <w:num w:numId="18" w16cid:durableId="1270702750">
    <w:abstractNumId w:val="5"/>
  </w:num>
  <w:num w:numId="19" w16cid:durableId="1508714569">
    <w:abstractNumId w:val="19"/>
  </w:num>
  <w:num w:numId="20" w16cid:durableId="9724574">
    <w:abstractNumId w:val="22"/>
  </w:num>
  <w:num w:numId="21" w16cid:durableId="375737837">
    <w:abstractNumId w:val="1"/>
  </w:num>
  <w:num w:numId="22" w16cid:durableId="1318996556">
    <w:abstractNumId w:val="29"/>
  </w:num>
  <w:num w:numId="23" w16cid:durableId="1010447018">
    <w:abstractNumId w:val="24"/>
  </w:num>
  <w:num w:numId="24" w16cid:durableId="1823698217">
    <w:abstractNumId w:val="15"/>
  </w:num>
  <w:num w:numId="25" w16cid:durableId="1451247544">
    <w:abstractNumId w:val="10"/>
  </w:num>
  <w:num w:numId="26" w16cid:durableId="1523320562">
    <w:abstractNumId w:val="0"/>
  </w:num>
  <w:num w:numId="27" w16cid:durableId="1148399894">
    <w:abstractNumId w:val="13"/>
  </w:num>
  <w:num w:numId="28" w16cid:durableId="770012645">
    <w:abstractNumId w:val="11"/>
  </w:num>
  <w:num w:numId="29" w16cid:durableId="809057934">
    <w:abstractNumId w:val="27"/>
  </w:num>
  <w:num w:numId="30" w16cid:durableId="198007002">
    <w:abstractNumId w:val="21"/>
  </w:num>
  <w:num w:numId="31" w16cid:durableId="2110466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10518"/>
    <w:rsid w:val="000321A3"/>
    <w:rsid w:val="000372E8"/>
    <w:rsid w:val="000436AC"/>
    <w:rsid w:val="00054A55"/>
    <w:rsid w:val="000658B3"/>
    <w:rsid w:val="00076161"/>
    <w:rsid w:val="0009161A"/>
    <w:rsid w:val="000927ED"/>
    <w:rsid w:val="000A3FC0"/>
    <w:rsid w:val="000B0D0A"/>
    <w:rsid w:val="000C0784"/>
    <w:rsid w:val="000E5D55"/>
    <w:rsid w:val="000F1736"/>
    <w:rsid w:val="000F421D"/>
    <w:rsid w:val="000F465C"/>
    <w:rsid w:val="00103735"/>
    <w:rsid w:val="001042EE"/>
    <w:rsid w:val="00105EFA"/>
    <w:rsid w:val="00106A0A"/>
    <w:rsid w:val="00126D1F"/>
    <w:rsid w:val="00130FD6"/>
    <w:rsid w:val="001413B0"/>
    <w:rsid w:val="00160A52"/>
    <w:rsid w:val="00164712"/>
    <w:rsid w:val="00177CC4"/>
    <w:rsid w:val="001A547E"/>
    <w:rsid w:val="001B41A5"/>
    <w:rsid w:val="001D624F"/>
    <w:rsid w:val="001F0B19"/>
    <w:rsid w:val="001F1ABF"/>
    <w:rsid w:val="001F4B3E"/>
    <w:rsid w:val="00203DF4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62AB8"/>
    <w:rsid w:val="00277B42"/>
    <w:rsid w:val="00277C72"/>
    <w:rsid w:val="00285D30"/>
    <w:rsid w:val="00286498"/>
    <w:rsid w:val="00286805"/>
    <w:rsid w:val="0029195C"/>
    <w:rsid w:val="002978B1"/>
    <w:rsid w:val="002A060D"/>
    <w:rsid w:val="002C79AB"/>
    <w:rsid w:val="002D4E81"/>
    <w:rsid w:val="002E2B3B"/>
    <w:rsid w:val="002E2C72"/>
    <w:rsid w:val="002E684C"/>
    <w:rsid w:val="002F657C"/>
    <w:rsid w:val="00304D14"/>
    <w:rsid w:val="0031696F"/>
    <w:rsid w:val="00327A41"/>
    <w:rsid w:val="00335612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A092A"/>
    <w:rsid w:val="003C0AB9"/>
    <w:rsid w:val="003C37FC"/>
    <w:rsid w:val="003D5CF7"/>
    <w:rsid w:val="003F1D53"/>
    <w:rsid w:val="003F26E2"/>
    <w:rsid w:val="003F473C"/>
    <w:rsid w:val="004369CA"/>
    <w:rsid w:val="00451951"/>
    <w:rsid w:val="0045489E"/>
    <w:rsid w:val="00462865"/>
    <w:rsid w:val="004628AA"/>
    <w:rsid w:val="00463D27"/>
    <w:rsid w:val="0046417F"/>
    <w:rsid w:val="0047083D"/>
    <w:rsid w:val="00490CE4"/>
    <w:rsid w:val="0049115B"/>
    <w:rsid w:val="004A1BD3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8676B"/>
    <w:rsid w:val="005A23F9"/>
    <w:rsid w:val="005A4C34"/>
    <w:rsid w:val="005B0617"/>
    <w:rsid w:val="005D2635"/>
    <w:rsid w:val="005E4D70"/>
    <w:rsid w:val="005E61D2"/>
    <w:rsid w:val="005F107D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C1EB0"/>
    <w:rsid w:val="006C3129"/>
    <w:rsid w:val="006D1E71"/>
    <w:rsid w:val="006D37CF"/>
    <w:rsid w:val="006E0CB4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661A0"/>
    <w:rsid w:val="00774E87"/>
    <w:rsid w:val="00794D3B"/>
    <w:rsid w:val="007A5EBC"/>
    <w:rsid w:val="007A6478"/>
    <w:rsid w:val="007B008F"/>
    <w:rsid w:val="007B336E"/>
    <w:rsid w:val="007C47BA"/>
    <w:rsid w:val="007C6742"/>
    <w:rsid w:val="007D2B78"/>
    <w:rsid w:val="007E6722"/>
    <w:rsid w:val="007F4844"/>
    <w:rsid w:val="007F50C1"/>
    <w:rsid w:val="00800E36"/>
    <w:rsid w:val="0080513B"/>
    <w:rsid w:val="00810538"/>
    <w:rsid w:val="00810A6F"/>
    <w:rsid w:val="0082026B"/>
    <w:rsid w:val="008221E4"/>
    <w:rsid w:val="008231D3"/>
    <w:rsid w:val="008236EA"/>
    <w:rsid w:val="0082771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C05F8"/>
    <w:rsid w:val="008F05BE"/>
    <w:rsid w:val="008F651D"/>
    <w:rsid w:val="0092612B"/>
    <w:rsid w:val="009400AA"/>
    <w:rsid w:val="00946952"/>
    <w:rsid w:val="00955C93"/>
    <w:rsid w:val="009569A1"/>
    <w:rsid w:val="0096318C"/>
    <w:rsid w:val="00982E42"/>
    <w:rsid w:val="00984683"/>
    <w:rsid w:val="00987C5C"/>
    <w:rsid w:val="00993510"/>
    <w:rsid w:val="00996852"/>
    <w:rsid w:val="009A1996"/>
    <w:rsid w:val="009A6103"/>
    <w:rsid w:val="009C55CA"/>
    <w:rsid w:val="009D14CF"/>
    <w:rsid w:val="009E0BCF"/>
    <w:rsid w:val="009E2185"/>
    <w:rsid w:val="009E7560"/>
    <w:rsid w:val="009F5B42"/>
    <w:rsid w:val="00A03AC2"/>
    <w:rsid w:val="00A06917"/>
    <w:rsid w:val="00A13CCA"/>
    <w:rsid w:val="00A15300"/>
    <w:rsid w:val="00A24C55"/>
    <w:rsid w:val="00A26386"/>
    <w:rsid w:val="00A34B50"/>
    <w:rsid w:val="00A605F4"/>
    <w:rsid w:val="00A66141"/>
    <w:rsid w:val="00A800BC"/>
    <w:rsid w:val="00A81151"/>
    <w:rsid w:val="00A87375"/>
    <w:rsid w:val="00A93EEC"/>
    <w:rsid w:val="00AA0849"/>
    <w:rsid w:val="00AC311F"/>
    <w:rsid w:val="00AD0C84"/>
    <w:rsid w:val="00AD2B59"/>
    <w:rsid w:val="00AD41FC"/>
    <w:rsid w:val="00AD4BA5"/>
    <w:rsid w:val="00AF3F86"/>
    <w:rsid w:val="00AF402C"/>
    <w:rsid w:val="00B0432C"/>
    <w:rsid w:val="00B160BE"/>
    <w:rsid w:val="00B2100E"/>
    <w:rsid w:val="00B24825"/>
    <w:rsid w:val="00B36276"/>
    <w:rsid w:val="00B459F2"/>
    <w:rsid w:val="00B4687D"/>
    <w:rsid w:val="00B510EE"/>
    <w:rsid w:val="00B53C0A"/>
    <w:rsid w:val="00B559ED"/>
    <w:rsid w:val="00B56F37"/>
    <w:rsid w:val="00B637DA"/>
    <w:rsid w:val="00B63D64"/>
    <w:rsid w:val="00B6495D"/>
    <w:rsid w:val="00B73994"/>
    <w:rsid w:val="00B813D9"/>
    <w:rsid w:val="00B825B4"/>
    <w:rsid w:val="00B94860"/>
    <w:rsid w:val="00BA06D7"/>
    <w:rsid w:val="00BA3C40"/>
    <w:rsid w:val="00BA5B73"/>
    <w:rsid w:val="00BA5DC8"/>
    <w:rsid w:val="00BB1C47"/>
    <w:rsid w:val="00BB39CE"/>
    <w:rsid w:val="00BC7DF2"/>
    <w:rsid w:val="00BD6D80"/>
    <w:rsid w:val="00BE1FFE"/>
    <w:rsid w:val="00BE2D92"/>
    <w:rsid w:val="00BE7379"/>
    <w:rsid w:val="00BF1764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4B9"/>
    <w:rsid w:val="00C87E4E"/>
    <w:rsid w:val="00C916C4"/>
    <w:rsid w:val="00C93A7A"/>
    <w:rsid w:val="00CA3FB2"/>
    <w:rsid w:val="00CB2007"/>
    <w:rsid w:val="00CB652F"/>
    <w:rsid w:val="00CE5652"/>
    <w:rsid w:val="00CE6B97"/>
    <w:rsid w:val="00CF7B43"/>
    <w:rsid w:val="00D05832"/>
    <w:rsid w:val="00D10179"/>
    <w:rsid w:val="00D1057A"/>
    <w:rsid w:val="00D10D2C"/>
    <w:rsid w:val="00D125B6"/>
    <w:rsid w:val="00D132E8"/>
    <w:rsid w:val="00D21BC9"/>
    <w:rsid w:val="00D26250"/>
    <w:rsid w:val="00D3370F"/>
    <w:rsid w:val="00D337B9"/>
    <w:rsid w:val="00D43235"/>
    <w:rsid w:val="00D60206"/>
    <w:rsid w:val="00D66857"/>
    <w:rsid w:val="00D67B4F"/>
    <w:rsid w:val="00D72A73"/>
    <w:rsid w:val="00D72CC2"/>
    <w:rsid w:val="00D7418A"/>
    <w:rsid w:val="00D76F19"/>
    <w:rsid w:val="00D8141F"/>
    <w:rsid w:val="00D925C3"/>
    <w:rsid w:val="00DB2A8A"/>
    <w:rsid w:val="00DB3811"/>
    <w:rsid w:val="00DB615C"/>
    <w:rsid w:val="00DC2947"/>
    <w:rsid w:val="00DC41D5"/>
    <w:rsid w:val="00DD0AF9"/>
    <w:rsid w:val="00DD6B8B"/>
    <w:rsid w:val="00DD7B3A"/>
    <w:rsid w:val="00DE1E9C"/>
    <w:rsid w:val="00DE705A"/>
    <w:rsid w:val="00E0091A"/>
    <w:rsid w:val="00E04A7A"/>
    <w:rsid w:val="00E1482A"/>
    <w:rsid w:val="00E15090"/>
    <w:rsid w:val="00E25051"/>
    <w:rsid w:val="00E25C64"/>
    <w:rsid w:val="00E3030D"/>
    <w:rsid w:val="00E33181"/>
    <w:rsid w:val="00E35017"/>
    <w:rsid w:val="00E40955"/>
    <w:rsid w:val="00E44A8F"/>
    <w:rsid w:val="00E4539B"/>
    <w:rsid w:val="00E56E3D"/>
    <w:rsid w:val="00E6155D"/>
    <w:rsid w:val="00E62AE9"/>
    <w:rsid w:val="00E62CCF"/>
    <w:rsid w:val="00E71A11"/>
    <w:rsid w:val="00EA3DEF"/>
    <w:rsid w:val="00EA5797"/>
    <w:rsid w:val="00ED1F4B"/>
    <w:rsid w:val="00ED3A6B"/>
    <w:rsid w:val="00EF01C9"/>
    <w:rsid w:val="00EF1628"/>
    <w:rsid w:val="00F107DD"/>
    <w:rsid w:val="00F20056"/>
    <w:rsid w:val="00F31DE6"/>
    <w:rsid w:val="00F34840"/>
    <w:rsid w:val="00F36E91"/>
    <w:rsid w:val="00F57F2D"/>
    <w:rsid w:val="00F603F3"/>
    <w:rsid w:val="00F62BF6"/>
    <w:rsid w:val="00F87012"/>
    <w:rsid w:val="00F92B2C"/>
    <w:rsid w:val="00FA338D"/>
    <w:rsid w:val="00FB27E6"/>
    <w:rsid w:val="00FB763A"/>
    <w:rsid w:val="00FC410B"/>
    <w:rsid w:val="00FC46BB"/>
    <w:rsid w:val="00FD74CB"/>
    <w:rsid w:val="00FE4A36"/>
    <w:rsid w:val="00FF28FA"/>
    <w:rsid w:val="00FF463D"/>
    <w:rsid w:val="00FF61C7"/>
    <w:rsid w:val="00FF6945"/>
    <w:rsid w:val="00FF72A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4F991A0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next w:val="Normal"/>
    <w:link w:val="Heading1Char"/>
    <w:uiPriority w:val="9"/>
    <w:qFormat/>
    <w:rsid w:val="006C3129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NoSpacing">
    <w:name w:val="No Spacing"/>
    <w:uiPriority w:val="1"/>
    <w:qFormat/>
    <w:rsid w:val="002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3129"/>
    <w:rPr>
      <w:rFonts w:ascii="Calibri" w:eastAsia="Calibri" w:hAnsi="Calibri" w:cs="Calibri"/>
      <w:b/>
      <w:color w:val="000000"/>
      <w:sz w:val="32"/>
      <w:lang w:eastAsia="en-GB"/>
    </w:rPr>
  </w:style>
  <w:style w:type="table" w:customStyle="1" w:styleId="TableGrid0">
    <w:name w:val="TableGrid"/>
    <w:rsid w:val="006C31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E35C8A33D5543B2B9A00AF590AAAB" ma:contentTypeVersion="17" ma:contentTypeDescription="Create a new document." ma:contentTypeScope="" ma:versionID="7bba8eacfd4f299c71e2d42fb6752be6">
  <xsd:schema xmlns:xsd="http://www.w3.org/2001/XMLSchema" xmlns:xs="http://www.w3.org/2001/XMLSchema" xmlns:p="http://schemas.microsoft.com/office/2006/metadata/properties" xmlns:ns2="f90bc060-684d-4fd9-b6e0-9dcae3ec0391" xmlns:ns3="267178a5-b57a-4220-8557-3d2e73f3f380" targetNamespace="http://schemas.microsoft.com/office/2006/metadata/properties" ma:root="true" ma:fieldsID="b0c4199a359d50d471a10535268c6343" ns2:_="" ns3:_="">
    <xsd:import namespace="f90bc060-684d-4fd9-b6e0-9dcae3ec0391"/>
    <xsd:import namespace="267178a5-b57a-4220-8557-3d2e73f3f38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c060-684d-4fd9-b6e0-9dcae3ec039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78a5-b57a-4220-8557-3d2e73f3f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5f9c5-6f3b-40aa-8a8a-d372d81b20a4}" ma:internalName="TaxCatchAll" ma:showField="CatchAllData" ma:web="267178a5-b57a-4220-8557-3d2e73f3f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178a5-b57a-4220-8557-3d2e73f3f380">
      <UserInfo>
        <DisplayName/>
        <AccountId xsi:nil="true"/>
        <AccountType/>
      </UserInfo>
    </SharedWithUsers>
    <UniqueSourceRef xmlns="f90bc060-684d-4fd9-b6e0-9dcae3ec0391" xsi:nil="true"/>
    <CloudMigratorOriginId xmlns="f90bc060-684d-4fd9-b6e0-9dcae3ec0391" xsi:nil="true"/>
    <FileHash xmlns="f90bc060-684d-4fd9-b6e0-9dcae3ec0391" xsi:nil="true"/>
    <lcf76f155ced4ddcb4097134ff3c332f xmlns="f90bc060-684d-4fd9-b6e0-9dcae3ec0391">
      <Terms xmlns="http://schemas.microsoft.com/office/infopath/2007/PartnerControls"/>
    </lcf76f155ced4ddcb4097134ff3c332f>
    <TaxCatchAll xmlns="267178a5-b57a-4220-8557-3d2e73f3f380" xsi:nil="true"/>
    <CloudMigratorVersion xmlns="f90bc060-684d-4fd9-b6e0-9dcae3ec0391" xsi:nil="true"/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F84DD-AB8C-4203-A747-B229E16F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bc060-684d-4fd9-b6e0-9dcae3ec0391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f90bc060-684d-4fd9-b6e0-9dcae3ec0391"/>
    <ds:schemaRef ds:uri="http://purl.org/dc/terms/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Sarah Chainey</cp:lastModifiedBy>
  <cp:revision>3</cp:revision>
  <dcterms:created xsi:type="dcterms:W3CDTF">2025-12-11T15:10:00Z</dcterms:created>
  <dcterms:modified xsi:type="dcterms:W3CDTF">2025-12-15T10:44:00Z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0x010100D79E35C8A33D5543B2B9A00AF590AAAB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2023-02-08T15:04:15Z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6c584d6f-a5ee-4397-94f7-615d5cc03adf</vt:lpwstr>
  </property>
  <property fmtid="{D5CDD505-2E9C-101B-9397-08002B2CF9AE}" pid="11" name="MSIP_Label_defa4170-0d19-0005-0004-bc88714345d2_ContentBits">
    <vt:lpwstr>0</vt:lpwstr>
  </property>
</Properties>
</file>